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0D15" w:rsidRDefault="00950D15">
      <w:pPr>
        <w:pStyle w:val="ConsPlusTitle"/>
        <w:jc w:val="center"/>
        <w:outlineLvl w:val="0"/>
      </w:pPr>
      <w:r>
        <w:t>ПРАВИТЕЛЬСТВО РОССИЙСКОЙ ФЕДЕРАЦИИ</w:t>
      </w:r>
    </w:p>
    <w:p w:rsidR="00950D15" w:rsidRDefault="00950D15">
      <w:pPr>
        <w:pStyle w:val="ConsPlusTitle"/>
        <w:jc w:val="center"/>
      </w:pPr>
    </w:p>
    <w:p w:rsidR="00950D15" w:rsidRDefault="00950D15">
      <w:pPr>
        <w:pStyle w:val="ConsPlusTitle"/>
        <w:jc w:val="center"/>
      </w:pPr>
      <w:r>
        <w:t>ПОСТАНОВЛЕНИЕ</w:t>
      </w:r>
    </w:p>
    <w:p w:rsidR="00950D15" w:rsidRDefault="00950D15">
      <w:pPr>
        <w:pStyle w:val="ConsPlusTitle"/>
        <w:jc w:val="center"/>
      </w:pPr>
      <w:bookmarkStart w:id="0" w:name="_GoBack"/>
      <w:r>
        <w:t>от 20 июля 2016 г. N 702</w:t>
      </w:r>
    </w:p>
    <w:bookmarkEnd w:id="0"/>
    <w:p w:rsidR="00950D15" w:rsidRDefault="00950D15">
      <w:pPr>
        <w:pStyle w:val="ConsPlusTitle"/>
        <w:jc w:val="center"/>
      </w:pPr>
    </w:p>
    <w:p w:rsidR="00950D15" w:rsidRDefault="00950D15">
      <w:pPr>
        <w:pStyle w:val="ConsPlusTitle"/>
        <w:jc w:val="center"/>
      </w:pPr>
      <w:r>
        <w:t>О ПРИМЕНЕНИИ</w:t>
      </w:r>
    </w:p>
    <w:p w:rsidR="00950D15" w:rsidRDefault="00950D15">
      <w:pPr>
        <w:pStyle w:val="ConsPlusTitle"/>
        <w:jc w:val="center"/>
      </w:pPr>
      <w:r>
        <w:t>БАЗОВЫХ ИНДИКАТОРОВ ПРИ РАСЧЕТЕ ПАРАМЕТРОВ СУБСИДИРОВАНИЯ</w:t>
      </w:r>
    </w:p>
    <w:p w:rsidR="00950D15" w:rsidRDefault="00950D15">
      <w:pPr>
        <w:pStyle w:val="ConsPlusTitle"/>
        <w:jc w:val="center"/>
      </w:pPr>
      <w:r>
        <w:t>ПРОЦЕНТНОЙ СТАВКИ ЗА СЧЕТ СРЕДСТВ ФЕДЕРАЛЬНОГО БЮДЖЕТА</w:t>
      </w:r>
    </w:p>
    <w:p w:rsidR="00950D15" w:rsidRDefault="00950D15">
      <w:pPr>
        <w:pStyle w:val="ConsPlusTitle"/>
        <w:jc w:val="center"/>
      </w:pPr>
      <w:r>
        <w:t>ПО КРЕДИТАМ, ОБЛИГАЦИОННЫМ ЗАЙМАМ И (ИЛИ) ДОГОВОРАМ ЛИЗИНГА</w:t>
      </w:r>
    </w:p>
    <w:p w:rsidR="00950D15" w:rsidRDefault="00950D15">
      <w:pPr>
        <w:pStyle w:val="ConsPlusTitle"/>
        <w:jc w:val="center"/>
      </w:pPr>
      <w:r>
        <w:t>В ЗАВИСИМОСТИ ОТ СРОКОВ КРЕДИТОВАНИЯ, А ТАКЖЕ ОПРЕДЕЛЕНИИ</w:t>
      </w:r>
    </w:p>
    <w:p w:rsidR="00950D15" w:rsidRDefault="00950D15">
      <w:pPr>
        <w:pStyle w:val="ConsPlusTitle"/>
        <w:jc w:val="center"/>
      </w:pPr>
      <w:r>
        <w:t>ПРЕДЕЛЬНОГО УРОВНЯ КОНЕЧНОЙ СТАВКИ КРЕДИТОВАНИЯ,</w:t>
      </w:r>
    </w:p>
    <w:p w:rsidR="00950D15" w:rsidRDefault="00950D15">
      <w:pPr>
        <w:pStyle w:val="ConsPlusTitle"/>
        <w:jc w:val="center"/>
      </w:pPr>
      <w:proofErr w:type="gramStart"/>
      <w:r>
        <w:t>ПРИ ПРЕВЫШЕНИИ</w:t>
      </w:r>
      <w:proofErr w:type="gramEnd"/>
      <w:r>
        <w:t xml:space="preserve"> КОТОРОГО СУБСИДИРОВАНИЕ</w:t>
      </w:r>
    </w:p>
    <w:p w:rsidR="00950D15" w:rsidRDefault="00950D15">
      <w:pPr>
        <w:pStyle w:val="ConsPlusTitle"/>
        <w:jc w:val="center"/>
      </w:pPr>
      <w:r>
        <w:t>ПРОЦЕНТНОЙ СТАВКИ НЕ ОСУЩЕСТВЛЯЕТСЯ</w:t>
      </w:r>
    </w:p>
    <w:p w:rsidR="00950D15" w:rsidRDefault="00950D15">
      <w:pPr>
        <w:pStyle w:val="ConsPlusNormal"/>
        <w:jc w:val="both"/>
      </w:pPr>
    </w:p>
    <w:p w:rsidR="00950D15" w:rsidRDefault="00950D15">
      <w:pPr>
        <w:pStyle w:val="ConsPlusNormal"/>
        <w:ind w:firstLine="540"/>
        <w:jc w:val="both"/>
      </w:pPr>
      <w:r>
        <w:t>В целях эффективного осуществления мер государственной поддержки за счет средств федерального бюджета Правительство Российской Федерации постановляет:</w:t>
      </w:r>
    </w:p>
    <w:p w:rsidR="00950D15" w:rsidRDefault="00950D15">
      <w:pPr>
        <w:pStyle w:val="ConsPlusNormal"/>
        <w:spacing w:before="220"/>
        <w:ind w:firstLine="540"/>
        <w:jc w:val="both"/>
      </w:pPr>
      <w:r>
        <w:t xml:space="preserve">1. Утвердить </w:t>
      </w:r>
      <w:hyperlink w:anchor="P34" w:history="1">
        <w:r>
          <w:rPr>
            <w:color w:val="0000FF"/>
          </w:rPr>
          <w:t>Правила</w:t>
        </w:r>
      </w:hyperlink>
      <w:r>
        <w:t xml:space="preserve"> расчета базовых индикаторов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w:t>
      </w:r>
    </w:p>
    <w:p w:rsidR="00950D15" w:rsidRDefault="00950D15">
      <w:pPr>
        <w:pStyle w:val="ConsPlusNormal"/>
        <w:spacing w:before="220"/>
        <w:ind w:firstLine="540"/>
        <w:jc w:val="both"/>
      </w:pPr>
      <w:r>
        <w:t>2. Установить, что к отношениям, регулируемым актами Правительства Российской Федерации, предусматривающими субсидирование процентной ставки за счет средств федерального бюджета по кредитам, облигационным займам и (или) договорам лизинга, с 1 января 2017 г.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вместо ключевой ставки Центрального банка Российской Федерации и ставки рефинансирования Центрального банка Российской Федерации применяется базовый индикатор в зависимости от сроков кредитования, если иное не предусмотрено федеральным законом.</w:t>
      </w:r>
    </w:p>
    <w:p w:rsidR="00950D15" w:rsidRDefault="00950D15">
      <w:pPr>
        <w:pStyle w:val="ConsPlusNormal"/>
        <w:spacing w:before="220"/>
        <w:ind w:firstLine="540"/>
        <w:jc w:val="both"/>
      </w:pPr>
      <w:r>
        <w:t xml:space="preserve">3. Министерству финансов Российской Федерации установить до 1 октября 2016 г. </w:t>
      </w:r>
      <w:hyperlink r:id="rId4" w:history="1">
        <w:r>
          <w:rPr>
            <w:color w:val="0000FF"/>
          </w:rPr>
          <w:t>порядок</w:t>
        </w:r>
      </w:hyperlink>
      <w:r>
        <w:t xml:space="preserve"> определения значений кривой бескупонной доходности облигаций федерального займа (со сроком погашения 10 лет), используемой при расчете базовых индикаторов, при расчете параметров субсидирования процентной ставки за счет федерального бюджета по кредитам, облигационным займам и (или) договорам лизинга в зависимости от сроков кредитования, а также определения предельного уровня конечной ставки кредитования, при превышении которого субсидирование процентной ставки не осуществляется.</w:t>
      </w:r>
    </w:p>
    <w:p w:rsidR="00950D15" w:rsidRDefault="00950D15">
      <w:pPr>
        <w:pStyle w:val="ConsPlusNormal"/>
        <w:spacing w:before="220"/>
        <w:ind w:firstLine="540"/>
        <w:jc w:val="both"/>
      </w:pPr>
      <w:r>
        <w:t>4. Настоящее постановление вступает в силу со дня его официального опубликования и распространяется на правоотношения по кредиту, облигационному займу и лизингу, возникшие с 1 января 2017 г.</w:t>
      </w:r>
    </w:p>
    <w:p w:rsidR="00950D15" w:rsidRDefault="00950D15">
      <w:pPr>
        <w:pStyle w:val="ConsPlusNormal"/>
        <w:jc w:val="both"/>
      </w:pPr>
    </w:p>
    <w:p w:rsidR="00950D15" w:rsidRDefault="00950D15">
      <w:pPr>
        <w:pStyle w:val="ConsPlusNormal"/>
        <w:jc w:val="right"/>
      </w:pPr>
      <w:r>
        <w:t>Председатель Правительства</w:t>
      </w:r>
    </w:p>
    <w:p w:rsidR="00950D15" w:rsidRDefault="00950D15">
      <w:pPr>
        <w:pStyle w:val="ConsPlusNormal"/>
        <w:jc w:val="right"/>
      </w:pPr>
      <w:r>
        <w:t>Российской Федерации</w:t>
      </w:r>
    </w:p>
    <w:p w:rsidR="00950D15" w:rsidRDefault="00950D15">
      <w:pPr>
        <w:pStyle w:val="ConsPlusNormal"/>
        <w:jc w:val="right"/>
      </w:pPr>
      <w:r>
        <w:t>Д.МЕДВЕДЕВ</w:t>
      </w:r>
    </w:p>
    <w:p w:rsidR="00950D15" w:rsidRDefault="00950D15">
      <w:pPr>
        <w:pStyle w:val="ConsPlusNormal"/>
        <w:jc w:val="both"/>
      </w:pPr>
    </w:p>
    <w:p w:rsidR="00950D15" w:rsidRDefault="00950D15">
      <w:pPr>
        <w:pStyle w:val="ConsPlusNormal"/>
        <w:jc w:val="both"/>
      </w:pPr>
    </w:p>
    <w:p w:rsidR="00950D15" w:rsidRDefault="00950D15">
      <w:pPr>
        <w:pStyle w:val="ConsPlusNormal"/>
        <w:jc w:val="both"/>
      </w:pPr>
    </w:p>
    <w:p w:rsidR="00950D15" w:rsidRDefault="00950D15">
      <w:pPr>
        <w:pStyle w:val="ConsPlusNormal"/>
        <w:jc w:val="both"/>
      </w:pPr>
    </w:p>
    <w:p w:rsidR="00950D15" w:rsidRDefault="00950D15">
      <w:pPr>
        <w:pStyle w:val="ConsPlusNormal"/>
        <w:jc w:val="both"/>
      </w:pPr>
    </w:p>
    <w:p w:rsidR="00950D15" w:rsidRDefault="00950D15">
      <w:pPr>
        <w:pStyle w:val="ConsPlusNormal"/>
        <w:jc w:val="right"/>
        <w:outlineLvl w:val="0"/>
      </w:pPr>
      <w:r>
        <w:t>Утверждены</w:t>
      </w:r>
    </w:p>
    <w:p w:rsidR="00950D15" w:rsidRDefault="00950D15">
      <w:pPr>
        <w:pStyle w:val="ConsPlusNormal"/>
        <w:jc w:val="right"/>
      </w:pPr>
      <w:r>
        <w:t>постановлением Правительства</w:t>
      </w:r>
    </w:p>
    <w:p w:rsidR="00950D15" w:rsidRDefault="00950D15">
      <w:pPr>
        <w:pStyle w:val="ConsPlusNormal"/>
        <w:jc w:val="right"/>
      </w:pPr>
      <w:r>
        <w:lastRenderedPageBreak/>
        <w:t>Российской Федерации</w:t>
      </w:r>
    </w:p>
    <w:p w:rsidR="00950D15" w:rsidRDefault="00950D15">
      <w:pPr>
        <w:pStyle w:val="ConsPlusNormal"/>
        <w:jc w:val="right"/>
      </w:pPr>
      <w:r>
        <w:t>от 20 июля 2016 г. N 702</w:t>
      </w:r>
    </w:p>
    <w:p w:rsidR="00950D15" w:rsidRDefault="00950D15">
      <w:pPr>
        <w:pStyle w:val="ConsPlusNormal"/>
        <w:jc w:val="both"/>
      </w:pPr>
    </w:p>
    <w:p w:rsidR="00950D15" w:rsidRDefault="00950D15">
      <w:pPr>
        <w:pStyle w:val="ConsPlusTitle"/>
        <w:jc w:val="center"/>
      </w:pPr>
      <w:bookmarkStart w:id="1" w:name="P34"/>
      <w:bookmarkEnd w:id="1"/>
      <w:r>
        <w:t>ПРАВИЛА</w:t>
      </w:r>
    </w:p>
    <w:p w:rsidR="00950D15" w:rsidRDefault="00950D15">
      <w:pPr>
        <w:pStyle w:val="ConsPlusTitle"/>
        <w:jc w:val="center"/>
      </w:pPr>
      <w:r>
        <w:t>РАСЧЕТА БАЗОВЫХ ИНДИКАТОРОВ ПРИ РАСЧЕТЕ ПАРАМЕТРОВ</w:t>
      </w:r>
    </w:p>
    <w:p w:rsidR="00950D15" w:rsidRDefault="00950D15">
      <w:pPr>
        <w:pStyle w:val="ConsPlusTitle"/>
        <w:jc w:val="center"/>
      </w:pPr>
      <w:r>
        <w:t>СУБСИДИРОВАНИЯ ПРОЦЕНТНОЙ СТАВКИ ЗА СЧЕТ СРЕДСТВ</w:t>
      </w:r>
    </w:p>
    <w:p w:rsidR="00950D15" w:rsidRDefault="00950D15">
      <w:pPr>
        <w:pStyle w:val="ConsPlusTitle"/>
        <w:jc w:val="center"/>
      </w:pPr>
      <w:r>
        <w:t>ФЕДЕРАЛЬНОГО БЮДЖЕТА ПО КРЕДИТАМ, ОБЛИГАЦИОННЫМ ЗАЙМАМ</w:t>
      </w:r>
    </w:p>
    <w:p w:rsidR="00950D15" w:rsidRDefault="00950D15">
      <w:pPr>
        <w:pStyle w:val="ConsPlusTitle"/>
        <w:jc w:val="center"/>
      </w:pPr>
      <w:r>
        <w:t>И (ИЛИ) ДОГОВОРАМ ЛИЗИНГА В ЗАВИСИМОСТИ ОТ СРОКОВ</w:t>
      </w:r>
    </w:p>
    <w:p w:rsidR="00950D15" w:rsidRDefault="00950D15">
      <w:pPr>
        <w:pStyle w:val="ConsPlusTitle"/>
        <w:jc w:val="center"/>
      </w:pPr>
      <w:r>
        <w:t>КРЕДИТОВАНИЯ, А ТАКЖЕ ОПРЕДЕЛЕНИЯ ПРЕДЕЛЬНОГО УРОВНЯ</w:t>
      </w:r>
    </w:p>
    <w:p w:rsidR="00950D15" w:rsidRDefault="00950D15">
      <w:pPr>
        <w:pStyle w:val="ConsPlusTitle"/>
        <w:jc w:val="center"/>
      </w:pPr>
      <w:r>
        <w:t>КОНЕЧНОЙ СТАВКИ КРЕДИТОВАНИЯ, ПРИ ПРЕВЫШЕНИИ КОТОРОГО</w:t>
      </w:r>
    </w:p>
    <w:p w:rsidR="00950D15" w:rsidRDefault="00950D15">
      <w:pPr>
        <w:pStyle w:val="ConsPlusTitle"/>
        <w:jc w:val="center"/>
      </w:pPr>
      <w:r>
        <w:t>СУБСИДИРОВАНИЕ ПРОЦЕНТНОЙ СТАВКИ НЕ ОСУЩЕСТВЛЯЕТСЯ</w:t>
      </w:r>
    </w:p>
    <w:p w:rsidR="00950D15" w:rsidRDefault="00950D15">
      <w:pPr>
        <w:pStyle w:val="ConsPlusNormal"/>
        <w:jc w:val="both"/>
      </w:pPr>
    </w:p>
    <w:p w:rsidR="00950D15" w:rsidRDefault="00950D15">
      <w:pPr>
        <w:pStyle w:val="ConsPlusNormal"/>
        <w:ind w:firstLine="540"/>
        <w:jc w:val="both"/>
      </w:pPr>
      <w:r>
        <w:t>1. Настоящие Правила применяются с целью замены ставок рефинансирования Центрального банка Российской Федерации и ключевой ставки Центрального банка Российской Федерации, применяемых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на базовый индикатор.</w:t>
      </w:r>
    </w:p>
    <w:p w:rsidR="00950D15" w:rsidRDefault="00950D15">
      <w:pPr>
        <w:pStyle w:val="ConsPlusNormal"/>
        <w:spacing w:before="220"/>
        <w:ind w:firstLine="540"/>
        <w:jc w:val="both"/>
      </w:pPr>
      <w:r>
        <w:t>2. Установленные настоящими Правилами коэффициенты, содержащиеся в формулах, определяющих величину базового индикатора, не определяют уровень государственной поддержки отраслей экономики, а призваны обеспечить наиболее точное соответствие базового индикатора рыночным условиям привлечения кредитных ресурсов в зависимости от срока кредита, облигационного займа и договора лизинга и не предполагают изменение установленных актами Правительства Российской Федерации нормативов, порядка, сроков, коэффициентов, применяемых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w:t>
      </w:r>
    </w:p>
    <w:p w:rsidR="00950D15" w:rsidRDefault="00950D15">
      <w:pPr>
        <w:pStyle w:val="ConsPlusNormal"/>
        <w:spacing w:before="220"/>
        <w:ind w:firstLine="540"/>
        <w:jc w:val="both"/>
      </w:pPr>
      <w:r>
        <w:t>3. Базовый индикатор (БИ), используемый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определяется как сумма показателей ключевой ставки Центрального банка Российской Федерации и значения кривой бескупонной доходности облигаций федерального займа со сроком погашения 10 лет с учетом корректирующих коэффициентов по формуле:</w:t>
      </w:r>
    </w:p>
    <w:p w:rsidR="00950D15" w:rsidRDefault="00950D15">
      <w:pPr>
        <w:pStyle w:val="ConsPlusNormal"/>
        <w:jc w:val="both"/>
      </w:pPr>
    </w:p>
    <w:p w:rsidR="00950D15" w:rsidRDefault="00950D15">
      <w:pPr>
        <w:pStyle w:val="ConsPlusNormal"/>
        <w:jc w:val="center"/>
      </w:pPr>
      <w:r w:rsidRPr="00F57940">
        <w:rPr>
          <w:position w:val="-7"/>
        </w:rPr>
        <w:pict>
          <v:shape id="_x0000_i1025" style="width:136.5pt;height:18pt" coordsize="" o:spt="100" adj="0,,0" path="" filled="f" stroked="f">
            <v:stroke joinstyle="miter"/>
            <v:imagedata r:id="rId5" o:title="base_1_202197_32768"/>
            <v:formulas/>
            <v:path o:connecttype="segments"/>
          </v:shape>
        </w:pict>
      </w:r>
      <w:r>
        <w:t>,</w:t>
      </w:r>
    </w:p>
    <w:p w:rsidR="00950D15" w:rsidRDefault="00950D15">
      <w:pPr>
        <w:pStyle w:val="ConsPlusNormal"/>
        <w:jc w:val="both"/>
      </w:pPr>
    </w:p>
    <w:p w:rsidR="00950D15" w:rsidRDefault="00950D15">
      <w:pPr>
        <w:pStyle w:val="ConsPlusNormal"/>
        <w:ind w:firstLine="540"/>
        <w:jc w:val="both"/>
      </w:pPr>
      <w:r>
        <w:t>где:</w:t>
      </w:r>
    </w:p>
    <w:p w:rsidR="00950D15" w:rsidRDefault="00950D15">
      <w:pPr>
        <w:pStyle w:val="ConsPlusNormal"/>
        <w:spacing w:before="220"/>
        <w:ind w:firstLine="540"/>
        <w:jc w:val="both"/>
      </w:pPr>
      <w:r>
        <w:t>КС - показатель ключевой ставки Центрального банка Российской Федерации;</w:t>
      </w:r>
    </w:p>
    <w:p w:rsidR="00950D15" w:rsidRDefault="00950D15">
      <w:pPr>
        <w:pStyle w:val="ConsPlusNormal"/>
        <w:spacing w:before="220"/>
        <w:ind w:firstLine="540"/>
        <w:jc w:val="both"/>
      </w:pPr>
      <w:r>
        <w:t>ОФЗ - значение кривой бескупонной доходности облигаций федерального займа (со сроком погашения 10 лет);</w:t>
      </w:r>
    </w:p>
    <w:p w:rsidR="00950D15" w:rsidRDefault="00950D15">
      <w:pPr>
        <w:pStyle w:val="ConsPlusNormal"/>
        <w:spacing w:before="220"/>
        <w:ind w:firstLine="540"/>
        <w:jc w:val="both"/>
      </w:pPr>
      <w:r>
        <w:t>К1 и К2 - корректирующие коэффициенты, в сумме равные 1.</w:t>
      </w:r>
    </w:p>
    <w:p w:rsidR="00950D15" w:rsidRDefault="00950D15">
      <w:pPr>
        <w:pStyle w:val="ConsPlusNormal"/>
        <w:spacing w:before="220"/>
        <w:ind w:firstLine="540"/>
        <w:jc w:val="both"/>
      </w:pPr>
      <w:bookmarkStart w:id="2" w:name="P53"/>
      <w:bookmarkEnd w:id="2"/>
      <w:r>
        <w:t>4. При расчете базового индикатора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предоставленным на срок до 10 лет, применяются корректирующие коэффициенты К1 и К2, рассчитываемые по следующим формулам:</w:t>
      </w:r>
    </w:p>
    <w:p w:rsidR="00950D15" w:rsidRDefault="00950D15">
      <w:pPr>
        <w:pStyle w:val="ConsPlusNormal"/>
        <w:jc w:val="both"/>
      </w:pPr>
    </w:p>
    <w:p w:rsidR="00950D15" w:rsidRDefault="00950D15">
      <w:pPr>
        <w:pStyle w:val="ConsPlusNormal"/>
        <w:jc w:val="center"/>
      </w:pPr>
      <w:r>
        <w:t xml:space="preserve">а) </w:t>
      </w:r>
      <w:r w:rsidRPr="00F57940">
        <w:rPr>
          <w:position w:val="-26"/>
        </w:rPr>
        <w:pict>
          <v:shape id="_x0000_i1026" style="width:298.5pt;height:38.25pt" coordsize="" o:spt="100" adj="0,,0" path="" filled="f" stroked="f">
            <v:stroke joinstyle="miter"/>
            <v:imagedata r:id="rId6" o:title="base_1_202197_32769"/>
            <v:formulas/>
            <v:path o:connecttype="segments"/>
          </v:shape>
        </w:pict>
      </w:r>
      <w:r>
        <w:t>,</w:t>
      </w:r>
    </w:p>
    <w:p w:rsidR="00950D15" w:rsidRDefault="00950D15">
      <w:pPr>
        <w:pStyle w:val="ConsPlusNormal"/>
        <w:jc w:val="both"/>
      </w:pPr>
    </w:p>
    <w:p w:rsidR="00950D15" w:rsidRDefault="00950D15">
      <w:pPr>
        <w:pStyle w:val="ConsPlusNormal"/>
        <w:ind w:firstLine="540"/>
        <w:jc w:val="both"/>
      </w:pPr>
      <w:r>
        <w:t xml:space="preserve">где срок кредита (займа, лизинга) - период времени (в днях) с момента заключения договора </w:t>
      </w:r>
      <w:r>
        <w:lastRenderedPageBreak/>
        <w:t>о выдаче кредита, предоставления облигационного займа, оформления в лизинг, до даты завершения его действия;</w:t>
      </w:r>
    </w:p>
    <w:p w:rsidR="00950D15" w:rsidRDefault="00950D15">
      <w:pPr>
        <w:pStyle w:val="ConsPlusNormal"/>
        <w:jc w:val="both"/>
      </w:pPr>
    </w:p>
    <w:p w:rsidR="00950D15" w:rsidRDefault="00950D15">
      <w:pPr>
        <w:pStyle w:val="ConsPlusNormal"/>
        <w:jc w:val="center"/>
      </w:pPr>
      <w:r>
        <w:t>б) К2 = 1 - К1.</w:t>
      </w:r>
    </w:p>
    <w:p w:rsidR="00950D15" w:rsidRDefault="00950D15">
      <w:pPr>
        <w:pStyle w:val="ConsPlusNormal"/>
        <w:jc w:val="both"/>
      </w:pPr>
    </w:p>
    <w:p w:rsidR="00950D15" w:rsidRDefault="00950D15">
      <w:pPr>
        <w:pStyle w:val="ConsPlusNormal"/>
        <w:ind w:firstLine="540"/>
        <w:jc w:val="both"/>
      </w:pPr>
      <w:bookmarkStart w:id="3" w:name="P61"/>
      <w:bookmarkEnd w:id="3"/>
      <w:r>
        <w:t>5. При расчете базового индикатора при расчете параметров субсидирования процентной ставки за счет средств федерального бюджета по кредитам, облигационным займам и (или) договорам лизинга, предоставленным на срок свыше 10 лет, применяются корректирующие коэффициенты с величинами К1 = 0 и К2 = 1.</w:t>
      </w:r>
    </w:p>
    <w:p w:rsidR="00950D15" w:rsidRDefault="00950D15">
      <w:pPr>
        <w:pStyle w:val="ConsPlusNormal"/>
        <w:spacing w:before="220"/>
        <w:ind w:firstLine="540"/>
        <w:jc w:val="both"/>
      </w:pPr>
      <w:r>
        <w:t>6. Предельный уровень конечной ставки кредитования, предоставления облигационного займа, имущества по договору лизинга, исчисляемый в процентном выражении, при превышении которого субсидирование процентной ставки не осуществляется (ПУ), определяется по формуле:</w:t>
      </w:r>
    </w:p>
    <w:p w:rsidR="00950D15" w:rsidRDefault="00950D15">
      <w:pPr>
        <w:pStyle w:val="ConsPlusNormal"/>
        <w:jc w:val="both"/>
      </w:pPr>
    </w:p>
    <w:p w:rsidR="00950D15" w:rsidRDefault="00950D15">
      <w:pPr>
        <w:pStyle w:val="ConsPlusNormal"/>
        <w:jc w:val="center"/>
      </w:pPr>
      <w:r w:rsidRPr="00F57940">
        <w:rPr>
          <w:position w:val="-7"/>
        </w:rPr>
        <w:pict>
          <v:shape id="_x0000_i1027" style="width:155.25pt;height:18pt" coordsize="" o:spt="100" adj="0,,0" path="" filled="f" stroked="f">
            <v:stroke joinstyle="miter"/>
            <v:imagedata r:id="rId7" o:title="base_1_202197_32770"/>
            <v:formulas/>
            <v:path o:connecttype="segments"/>
          </v:shape>
        </w:pict>
      </w:r>
      <w:r>
        <w:t>,</w:t>
      </w:r>
    </w:p>
    <w:p w:rsidR="00950D15" w:rsidRDefault="00950D15">
      <w:pPr>
        <w:pStyle w:val="ConsPlusNormal"/>
        <w:jc w:val="both"/>
      </w:pPr>
    </w:p>
    <w:p w:rsidR="00950D15" w:rsidRDefault="00950D15">
      <w:pPr>
        <w:pStyle w:val="ConsPlusNormal"/>
        <w:ind w:firstLine="540"/>
        <w:jc w:val="both"/>
      </w:pPr>
      <w:r>
        <w:t>где:</w:t>
      </w:r>
    </w:p>
    <w:p w:rsidR="00950D15" w:rsidRDefault="00950D15">
      <w:pPr>
        <w:pStyle w:val="ConsPlusNormal"/>
        <w:spacing w:before="220"/>
        <w:ind w:firstLine="540"/>
        <w:jc w:val="both"/>
      </w:pPr>
      <w:r>
        <w:t xml:space="preserve">для субсидирования процентной ставки по кредитам, облигационным займам и (или) договорам лизинга, предоставленным на срок до 10 лет, применяются корректирующие коэффициенты К1 и К2, рассчитываемые по формулам в соответствии с </w:t>
      </w:r>
      <w:hyperlink w:anchor="P53" w:history="1">
        <w:r>
          <w:rPr>
            <w:color w:val="0000FF"/>
          </w:rPr>
          <w:t>пунктом 4</w:t>
        </w:r>
      </w:hyperlink>
      <w:r>
        <w:t xml:space="preserve"> настоящих Правил;</w:t>
      </w:r>
    </w:p>
    <w:p w:rsidR="00950D15" w:rsidRDefault="00950D15">
      <w:pPr>
        <w:pStyle w:val="ConsPlusNormal"/>
        <w:spacing w:before="220"/>
        <w:ind w:firstLine="540"/>
        <w:jc w:val="both"/>
      </w:pPr>
      <w:r>
        <w:t xml:space="preserve">для субсидирования процентной ставки по долгосрочным кредитам, облигационным займам и (или) договорам лизинга, предоставленным на срок свыше 10 лет, применяются корректирующие коэффициенты, установленные в соответствии с </w:t>
      </w:r>
      <w:hyperlink w:anchor="P61" w:history="1">
        <w:r>
          <w:rPr>
            <w:color w:val="0000FF"/>
          </w:rPr>
          <w:t>пунктом 5</w:t>
        </w:r>
      </w:hyperlink>
      <w:r>
        <w:t xml:space="preserve"> настоящих Правил.</w:t>
      </w:r>
    </w:p>
    <w:p w:rsidR="00950D15" w:rsidRDefault="00950D15">
      <w:pPr>
        <w:pStyle w:val="ConsPlusNormal"/>
        <w:jc w:val="both"/>
      </w:pPr>
    </w:p>
    <w:p w:rsidR="00950D15" w:rsidRDefault="00950D15">
      <w:pPr>
        <w:pStyle w:val="ConsPlusNormal"/>
        <w:jc w:val="both"/>
      </w:pPr>
    </w:p>
    <w:p w:rsidR="00950D15" w:rsidRDefault="00950D15">
      <w:pPr>
        <w:pStyle w:val="ConsPlusNormal"/>
        <w:pBdr>
          <w:top w:val="single" w:sz="6" w:space="0" w:color="auto"/>
        </w:pBdr>
        <w:spacing w:before="100" w:after="100"/>
        <w:jc w:val="both"/>
        <w:rPr>
          <w:sz w:val="2"/>
          <w:szCs w:val="2"/>
        </w:rPr>
      </w:pPr>
    </w:p>
    <w:p w:rsidR="00266699" w:rsidRDefault="00950D15"/>
    <w:sectPr w:rsidR="00266699" w:rsidSect="00D1759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D15"/>
    <w:rsid w:val="001B75C0"/>
    <w:rsid w:val="008D0883"/>
    <w:rsid w:val="00950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D94AC0-CC15-475E-AF79-07A293D9E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50D1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950D1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950D15"/>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w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hyperlink" Target="consultantplus://offline/ref=23B1A251537540046EA8080802A06F9475CFB94EAF2DE47F867055705A4F64724DBE949AD2AC2A30q8CBQ"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961</Words>
  <Characters>5482</Characters>
  <Application>Microsoft Office Word</Application>
  <DocSecurity>0</DocSecurity>
  <Lines>45</Lines>
  <Paragraphs>12</Paragraphs>
  <ScaleCrop>false</ScaleCrop>
  <Company/>
  <LinksUpToDate>false</LinksUpToDate>
  <CharactersWithSpaces>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Асадуллина Эльвира Шамилевна</dc:creator>
  <cp:keywords/>
  <dc:description/>
  <cp:lastModifiedBy>Асадуллина Эльвира Шамилевна</cp:lastModifiedBy>
  <cp:revision>1</cp:revision>
  <dcterms:created xsi:type="dcterms:W3CDTF">2018-07-23T16:02:00Z</dcterms:created>
  <dcterms:modified xsi:type="dcterms:W3CDTF">2018-07-23T16:04:00Z</dcterms:modified>
</cp:coreProperties>
</file>